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модул: Meђународна политика, Европске студије, Глобалне и стратешке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Европска унија као глобални актер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Маја Ковачевић, Јелена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Пејић Никић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 446 милиона становника, Европска унија (ЕУ) је друга по величини свог учешћа у светском БДП-у и има највеће учешће у светској трговини. Даје више званичне развојне помоћи него и један други донатор. Економском значају у међународним односима додаје и политички, развијајући Заједничку спољну и безбедносну политику, што заокружује њену позицију глобалног актера. Циљ курса је свеобухватно проучавање односа са спољним светом у које ступа ЕУ – економски односи, политички, безбедносни, пружање развојне и хуманитарне помоћи, процес проширења, политика суседства. Предмет има за циљ да студенте упозна са односима ЕУ са САД, Русијом, Кином, земљама јужног Медитерана, Африке, Блиског Истока, Источне Европе, Балкана, као и инструментима које користи у деловању на међународној сцени.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 завршетку курса, студенти стичу знања која им омогућавају јасно препознавање ко је, у оквиру ЕУ, одговоран за одређене аспекте односа са спољним светом, као и који модалитети односа постоје, које је услове потребно испунити за њихово успостављање, које инструменте ЕУ користи у односима са различитим деловима света и какву политику води. На основу тога, могуће је и квалификованије учешће у раду државних органа и/или међународних организација, односно бољи и стручнији аналитички рад.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Институције и инструменти политика које ЕУ дефинишу као глобалног актера: спољно-трговинске политике, деловања ЕУ као регулаторног актера, заједничке спољне и безбедносне политике, политике проширења, развојне помоћи и сарадње и различитих облика придружених односа. Финансијски инструменти и уговорни односи. Политички, економски, безбедносни односи Европске уније са: земљама Африке, Кариба и Пацифика, земљама Медитерана, Русијом, САД, односи са НАТО, Европска политика суседства, ЕУ и Балкан. Управљање кризама, цивилне мисије и војне операције ЕУ. ЕУ: какав актер у савременим међународним односима?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Burckhardt C. (2013) The European Union as an Actor in International Trade Relations. In: Boening A., Kremer JF., van Loon A. (eds) Global Power Europe - Vol. 2. Global Power Shift (Comparative Analysis and Perspectives). Springer, Berlin, Heidelberg, pp. 271-289.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Alasdair R. Young (2011): The Rise (and Fall?) of the EU’s Performance in the Multilateral Trading System,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European Integration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33:6, pp. 715-729.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Orbie J. (2012) The EU’s Role in Development: A Full-Fledged Development Actor or Eclipsed by Superpower Temptations?. In: Gänzle S., Grimm S., Makhan D. (eds) The European Union and Global Development. Palgrave Macmillan, London., pp. 17-36.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Alasdair R. Young (2015) The European Union as a global regulator? Context and comparison,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European Public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22:9, pp. 1233-125.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Ian Manners, “Normative power Europe: a contradiction in terms?”,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Common Market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40: 2, 2002, pp. 235–58.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Thomas Diez, „Normative power as hegemony“,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Cooperation and Conflict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2013, 48(2) 194–210.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Asle Toje, „The European Union as a Small Power”,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JCMS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2011 Volume 49. Number 1. pp. 43–60.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Andrew Moravcsik, “Europe: The quiet superpower”,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French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(2009) 7, 403–422.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Adrian Hyde-Price, “A ‘tragic actor’? A realist perspective on ‘ethical power Europe’”,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84: 1 (2008) 29–44.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Juncos, A. E. (2017), “Resilience as the new EU foreign policy paradigm: a pragmatist turn?”,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Security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26(1), 1-18.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Mark Rhinard, Gunnar Sjöstedt,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EU as a Global Actor: A new conceptualisation four decades after ‘actorness’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The Swedish Institute of International Affairs, 2019.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  <w:rtl w:val="0"/>
              </w:rPr>
              <w:t xml:space="preserve">Maja Kovačević, „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European Union’s Common Security and Defence Policy Operations in the Mediterranean: Missions Impossible“,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Serbian Political Thought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No. 2/2018 Year X Vol. 18, pp. 89-103.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семинари, презентације, студијски истраживачки рад</w:t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und"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val="und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nd"/>
    </w:rPr>
  </w:style>
  <w:style w:type="character" w:styleId="Hyperlink">
    <w:name w:val="Hyperlink"/>
    <w:next w:val="Hyperlink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Nerazrešenopominjanje">
    <w:name w:val="Nerazrešeno pominjanje"/>
    <w:next w:val="Nerazrešenopominjanje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1ewoRaqolxqh5NyHCuWxV3Q3zw==">AMUW2mX5zH9jUn14JRZakJ6e5f0B1JyKKurbCMNOrKcAn90hhc5N+6Woccb8uBboe83GOKmzX4SeqOJMIk18ji9qUU5V4TnX7/LoA02YzPQf/6QTBZXw5xY=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2021-05-09T08:28:00Z</dcterms:created>
  <dc:creator>ivana.sunderic</dc:creator>
</cp:coreProperties>
</file>